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D3" w:rsidRDefault="004E34B4" w:rsidP="004E34B4">
      <w:pPr>
        <w:pStyle w:val="2"/>
        <w:jc w:val="center"/>
        <w:rPr>
          <w:sz w:val="32"/>
          <w:szCs w:val="32"/>
        </w:rPr>
      </w:pPr>
      <w:r>
        <w:rPr>
          <w:sz w:val="32"/>
          <w:szCs w:val="32"/>
        </w:rPr>
        <w:t>Симфония №40 соль</w:t>
      </w:r>
      <w:r w:rsidRPr="004E34B4">
        <w:rPr>
          <w:sz w:val="32"/>
          <w:szCs w:val="32"/>
        </w:rPr>
        <w:t>–минор</w:t>
      </w:r>
    </w:p>
    <w:p w:rsidR="008804B8" w:rsidRPr="002F2805" w:rsidRDefault="00F94754" w:rsidP="00177BEA">
      <w:r>
        <w:t xml:space="preserve">Среди инструментальных произведений </w:t>
      </w:r>
      <w:r w:rsidR="004E34B4">
        <w:t xml:space="preserve"> Моцарта</w:t>
      </w:r>
      <w:r>
        <w:t xml:space="preserve"> главным является симфония</w:t>
      </w:r>
      <w:r w:rsidR="00CC5B8E">
        <w:t>. Вс</w:t>
      </w:r>
      <w:r w:rsidR="00177BEA">
        <w:t>его композитором создано около</w:t>
      </w:r>
      <w:r w:rsidR="00CC5B8E">
        <w:t xml:space="preserve"> 50 симфоний.</w:t>
      </w:r>
      <w:r w:rsidR="00532724" w:rsidRPr="00532724">
        <w:t xml:space="preserve"> </w:t>
      </w:r>
      <w:r w:rsidR="00886BE4" w:rsidRPr="00886BE4">
        <w:t xml:space="preserve"> </w:t>
      </w:r>
      <w:r w:rsidR="00886BE4">
        <w:t>Из них вершинные  - 3 симфонии, написанные летом 1788-го года в Вене(39,40,41).</w:t>
      </w:r>
      <w:r w:rsidR="00177BEA">
        <w:t xml:space="preserve"> </w:t>
      </w:r>
      <w:r w:rsidR="002F2805">
        <w:t xml:space="preserve">Наибольшую известность получила 40 симфония. </w:t>
      </w:r>
      <w:r w:rsidR="004D69A1" w:rsidRPr="004D69A1">
        <w:t>Е</w:t>
      </w:r>
      <w:r w:rsidR="004D69A1">
        <w:t>ё</w:t>
      </w:r>
      <w:r w:rsidR="008804B8" w:rsidRPr="004D69A1">
        <w:t xml:space="preserve"> можно считать визитной карточкой </w:t>
      </w:r>
      <w:r w:rsidR="008804B8">
        <w:t>композитора</w:t>
      </w:r>
      <w:r w:rsidR="008804B8" w:rsidRPr="004D69A1">
        <w:t>.</w:t>
      </w:r>
      <w:r w:rsidR="004D69A1">
        <w:t xml:space="preserve"> </w:t>
      </w:r>
    </w:p>
    <w:p w:rsidR="00177BEA" w:rsidRPr="00177BEA" w:rsidRDefault="00177BEA" w:rsidP="00177BEA">
      <w:pPr>
        <w:rPr>
          <w:b/>
        </w:rPr>
      </w:pPr>
      <w:r w:rsidRPr="00177BEA">
        <w:rPr>
          <w:b/>
        </w:rPr>
        <w:t>Образный мир.</w:t>
      </w:r>
    </w:p>
    <w:p w:rsidR="00177BEA" w:rsidRPr="00177BEA" w:rsidRDefault="00177BEA" w:rsidP="00177BEA">
      <w:pPr>
        <w:pStyle w:val="a4"/>
        <w:numPr>
          <w:ilvl w:val="0"/>
          <w:numId w:val="2"/>
        </w:numPr>
      </w:pPr>
      <w:r w:rsidRPr="00177BEA">
        <w:t>«</w:t>
      </w:r>
      <w:proofErr w:type="spellStart"/>
      <w:r w:rsidRPr="00177BEA">
        <w:t>Вертеровская</w:t>
      </w:r>
      <w:proofErr w:type="spellEnd"/>
      <w:r w:rsidRPr="00177BEA">
        <w:t>» симфония (Гете, роман «Страдания юного Вертера»: открывается душевный мир молодого человека, его страдания, самоубийство);</w:t>
      </w:r>
    </w:p>
    <w:p w:rsidR="00177BEA" w:rsidRDefault="00177BEA" w:rsidP="00177BEA">
      <w:pPr>
        <w:pStyle w:val="a4"/>
        <w:numPr>
          <w:ilvl w:val="0"/>
          <w:numId w:val="2"/>
        </w:numPr>
      </w:pPr>
      <w:r w:rsidRPr="00177BEA">
        <w:t>Симфония – исповедь души (созвучно творчеству художников XIX века);</w:t>
      </w:r>
    </w:p>
    <w:p w:rsidR="007E096D" w:rsidRDefault="009D1C08" w:rsidP="004E34B4">
      <w:pPr>
        <w:pStyle w:val="a4"/>
        <w:numPr>
          <w:ilvl w:val="0"/>
          <w:numId w:val="2"/>
        </w:numPr>
      </w:pPr>
      <w:r>
        <w:t xml:space="preserve">Стремление к свету, ясности – и недостижимость идеала. Красота человеческих чувств и неосуществимость мечты. </w:t>
      </w:r>
    </w:p>
    <w:p w:rsidR="009D1C08" w:rsidRDefault="009D1C08" w:rsidP="009D1C08">
      <w:pPr>
        <w:pStyle w:val="a4"/>
      </w:pPr>
    </w:p>
    <w:tbl>
      <w:tblPr>
        <w:tblStyle w:val="a3"/>
        <w:tblW w:w="10051" w:type="dxa"/>
        <w:tblLook w:val="04A0" w:firstRow="1" w:lastRow="0" w:firstColumn="1" w:lastColumn="0" w:noHBand="0" w:noVBand="1"/>
      </w:tblPr>
      <w:tblGrid>
        <w:gridCol w:w="2469"/>
        <w:gridCol w:w="2481"/>
        <w:gridCol w:w="2616"/>
        <w:gridCol w:w="2485"/>
      </w:tblGrid>
      <w:tr w:rsidR="003365A1" w:rsidRPr="003365A1" w:rsidTr="00CF01B3">
        <w:trPr>
          <w:trHeight w:val="1584"/>
        </w:trPr>
        <w:tc>
          <w:tcPr>
            <w:tcW w:w="2512" w:type="dxa"/>
          </w:tcPr>
          <w:p w:rsidR="003365A1" w:rsidRDefault="003365A1" w:rsidP="003365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3339A"/>
                <w:sz w:val="36"/>
                <w:szCs w:val="36"/>
              </w:rPr>
            </w:pPr>
            <w:r>
              <w:rPr>
                <w:rFonts w:ascii="Arial" w:hAnsi="Arial" w:cs="Arial"/>
                <w:color w:val="33339A"/>
                <w:sz w:val="36"/>
                <w:szCs w:val="36"/>
              </w:rPr>
              <w:t>I часть</w:t>
            </w:r>
          </w:p>
          <w:p w:rsidR="003365A1" w:rsidRDefault="003365A1" w:rsidP="003365A1">
            <w:pPr>
              <w:rPr>
                <w:rFonts w:ascii="Arial" w:hAnsi="Arial" w:cs="Arial"/>
                <w:color w:val="008080"/>
                <w:sz w:val="28"/>
                <w:szCs w:val="28"/>
              </w:rPr>
            </w:pPr>
            <w:r>
              <w:rPr>
                <w:rFonts w:ascii="Arial" w:hAnsi="Arial" w:cs="Arial"/>
                <w:color w:val="008080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Arial" w:hAnsi="Arial" w:cs="Arial"/>
                <w:color w:val="008080"/>
                <w:sz w:val="28"/>
                <w:szCs w:val="28"/>
              </w:rPr>
              <w:t>Allegro</w:t>
            </w:r>
            <w:proofErr w:type="spellEnd"/>
          </w:p>
          <w:p w:rsidR="003365A1" w:rsidRDefault="003365A1" w:rsidP="003365A1">
            <w:r>
              <w:rPr>
                <w:rFonts w:ascii="Arial" w:hAnsi="Arial" w:cs="Arial"/>
                <w:i/>
                <w:iCs/>
                <w:color w:val="00CDFF"/>
                <w:sz w:val="32"/>
                <w:szCs w:val="32"/>
              </w:rPr>
              <w:t>соль минор</w:t>
            </w:r>
          </w:p>
        </w:tc>
        <w:tc>
          <w:tcPr>
            <w:tcW w:w="2513" w:type="dxa"/>
          </w:tcPr>
          <w:p w:rsidR="003365A1" w:rsidRDefault="003365A1" w:rsidP="003365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3339A"/>
                <w:sz w:val="36"/>
                <w:szCs w:val="36"/>
              </w:rPr>
            </w:pPr>
            <w:r>
              <w:rPr>
                <w:rFonts w:ascii="Arial" w:hAnsi="Arial" w:cs="Arial"/>
                <w:color w:val="33339A"/>
                <w:sz w:val="36"/>
                <w:szCs w:val="36"/>
              </w:rPr>
              <w:t>II часть</w:t>
            </w:r>
          </w:p>
          <w:p w:rsidR="003365A1" w:rsidRDefault="003365A1" w:rsidP="003365A1">
            <w:pPr>
              <w:jc w:val="center"/>
              <w:rPr>
                <w:rFonts w:ascii="Arial" w:hAnsi="Arial" w:cs="Arial"/>
                <w:color w:val="00808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8080"/>
                <w:sz w:val="28"/>
                <w:szCs w:val="28"/>
              </w:rPr>
              <w:t>Andante</w:t>
            </w:r>
            <w:proofErr w:type="spellEnd"/>
          </w:p>
          <w:p w:rsidR="003365A1" w:rsidRDefault="00A81BA8" w:rsidP="003365A1">
            <w:pPr>
              <w:jc w:val="center"/>
            </w:pPr>
            <w:r>
              <w:rPr>
                <w:rFonts w:ascii="Arial" w:hAnsi="Arial" w:cs="Arial"/>
                <w:i/>
                <w:iCs/>
                <w:color w:val="00CDFF"/>
                <w:sz w:val="32"/>
                <w:szCs w:val="32"/>
              </w:rPr>
              <w:t>М</w:t>
            </w:r>
            <w:r w:rsidR="003365A1">
              <w:rPr>
                <w:rFonts w:ascii="Arial" w:hAnsi="Arial" w:cs="Arial"/>
                <w:i/>
                <w:iCs/>
                <w:color w:val="00CDFF"/>
                <w:sz w:val="32"/>
                <w:szCs w:val="32"/>
              </w:rPr>
              <w:t>и- бемоль мажор</w:t>
            </w:r>
          </w:p>
        </w:tc>
        <w:tc>
          <w:tcPr>
            <w:tcW w:w="2513" w:type="dxa"/>
          </w:tcPr>
          <w:p w:rsidR="003365A1" w:rsidRDefault="003365A1" w:rsidP="003365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3339A"/>
                <w:sz w:val="36"/>
                <w:szCs w:val="36"/>
              </w:rPr>
            </w:pPr>
            <w:r>
              <w:rPr>
                <w:rFonts w:ascii="Arial" w:hAnsi="Arial" w:cs="Arial"/>
                <w:color w:val="33339A"/>
                <w:sz w:val="36"/>
                <w:szCs w:val="36"/>
              </w:rPr>
              <w:t>III часть Менуэт</w:t>
            </w:r>
          </w:p>
          <w:p w:rsidR="003365A1" w:rsidRDefault="003365A1" w:rsidP="003365A1">
            <w:pPr>
              <w:jc w:val="center"/>
              <w:rPr>
                <w:rFonts w:ascii="Arial" w:hAnsi="Arial" w:cs="Arial"/>
                <w:color w:val="00808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8080"/>
                <w:sz w:val="28"/>
                <w:szCs w:val="28"/>
              </w:rPr>
              <w:t>Allegretto</w:t>
            </w:r>
            <w:proofErr w:type="spellEnd"/>
          </w:p>
          <w:p w:rsidR="003365A1" w:rsidRDefault="003365A1" w:rsidP="003365A1">
            <w:pPr>
              <w:jc w:val="center"/>
            </w:pPr>
            <w:r>
              <w:rPr>
                <w:rFonts w:ascii="Arial" w:hAnsi="Arial" w:cs="Arial"/>
                <w:i/>
                <w:iCs/>
                <w:color w:val="00CDFF"/>
                <w:sz w:val="32"/>
                <w:szCs w:val="32"/>
              </w:rPr>
              <w:t xml:space="preserve"> соль минор</w:t>
            </w:r>
          </w:p>
        </w:tc>
        <w:tc>
          <w:tcPr>
            <w:tcW w:w="2513" w:type="dxa"/>
          </w:tcPr>
          <w:p w:rsidR="003365A1" w:rsidRPr="00886BE4" w:rsidRDefault="003365A1" w:rsidP="003365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3339A"/>
                <w:sz w:val="36"/>
                <w:szCs w:val="36"/>
              </w:rPr>
            </w:pPr>
            <w:r w:rsidRPr="003365A1">
              <w:rPr>
                <w:rFonts w:ascii="Arial" w:hAnsi="Arial" w:cs="Arial"/>
                <w:color w:val="33339A"/>
                <w:sz w:val="36"/>
                <w:szCs w:val="36"/>
                <w:lang w:val="en-US"/>
              </w:rPr>
              <w:t>IV</w:t>
            </w:r>
            <w:r w:rsidRPr="00886BE4">
              <w:rPr>
                <w:rFonts w:ascii="Arial" w:hAnsi="Arial" w:cs="Arial"/>
                <w:color w:val="33339A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color w:val="33339A"/>
                <w:sz w:val="36"/>
                <w:szCs w:val="36"/>
              </w:rPr>
              <w:t>часть</w:t>
            </w:r>
          </w:p>
          <w:p w:rsidR="003365A1" w:rsidRPr="00886BE4" w:rsidRDefault="003365A1" w:rsidP="003365A1">
            <w:pPr>
              <w:jc w:val="center"/>
              <w:rPr>
                <w:rFonts w:ascii="Arial" w:hAnsi="Arial" w:cs="Arial"/>
                <w:color w:val="008080"/>
                <w:sz w:val="28"/>
                <w:szCs w:val="28"/>
              </w:rPr>
            </w:pPr>
            <w:r w:rsidRPr="003365A1">
              <w:rPr>
                <w:rFonts w:ascii="Arial" w:hAnsi="Arial" w:cs="Arial"/>
                <w:color w:val="008080"/>
                <w:sz w:val="28"/>
                <w:szCs w:val="28"/>
                <w:lang w:val="en-US"/>
              </w:rPr>
              <w:t>Allegro</w:t>
            </w:r>
          </w:p>
          <w:p w:rsidR="003365A1" w:rsidRPr="003365A1" w:rsidRDefault="003365A1" w:rsidP="003365A1">
            <w:pPr>
              <w:jc w:val="center"/>
            </w:pPr>
            <w:r>
              <w:rPr>
                <w:rFonts w:ascii="Arial" w:hAnsi="Arial" w:cs="Arial"/>
                <w:i/>
                <w:iCs/>
                <w:color w:val="00CDFF"/>
                <w:sz w:val="32"/>
                <w:szCs w:val="32"/>
              </w:rPr>
              <w:t xml:space="preserve"> соль минор</w:t>
            </w:r>
          </w:p>
        </w:tc>
      </w:tr>
      <w:tr w:rsidR="003365A1" w:rsidRPr="003365A1" w:rsidTr="00CF01B3">
        <w:trPr>
          <w:trHeight w:val="568"/>
        </w:trPr>
        <w:tc>
          <w:tcPr>
            <w:tcW w:w="2512" w:type="dxa"/>
          </w:tcPr>
          <w:p w:rsidR="003365A1" w:rsidRPr="003365A1" w:rsidRDefault="003365A1" w:rsidP="004E34B4">
            <w:pPr>
              <w:rPr>
                <w:lang w:val="en-US"/>
              </w:rPr>
            </w:pPr>
            <w:r>
              <w:rPr>
                <w:rFonts w:ascii="Arial" w:hAnsi="Arial" w:cs="Arial"/>
                <w:color w:val="3366FF"/>
                <w:sz w:val="24"/>
                <w:szCs w:val="24"/>
              </w:rPr>
              <w:t>сонатная форма с кодой</w:t>
            </w:r>
          </w:p>
        </w:tc>
        <w:tc>
          <w:tcPr>
            <w:tcW w:w="2513" w:type="dxa"/>
          </w:tcPr>
          <w:p w:rsidR="003365A1" w:rsidRPr="003365A1" w:rsidRDefault="003365A1" w:rsidP="004E34B4">
            <w:pPr>
              <w:rPr>
                <w:lang w:val="en-US"/>
              </w:rPr>
            </w:pPr>
            <w:r>
              <w:rPr>
                <w:rFonts w:ascii="Arial" w:hAnsi="Arial" w:cs="Arial"/>
                <w:color w:val="3366FF"/>
                <w:sz w:val="24"/>
                <w:szCs w:val="24"/>
              </w:rPr>
              <w:t xml:space="preserve">сонатная форма </w:t>
            </w:r>
          </w:p>
        </w:tc>
        <w:tc>
          <w:tcPr>
            <w:tcW w:w="2513" w:type="dxa"/>
          </w:tcPr>
          <w:p w:rsidR="003365A1" w:rsidRPr="003365A1" w:rsidRDefault="003365A1" w:rsidP="004E34B4">
            <w:r>
              <w:rPr>
                <w:rFonts w:ascii="Arial" w:hAnsi="Arial" w:cs="Arial"/>
                <w:color w:val="3366FF"/>
                <w:sz w:val="24"/>
                <w:szCs w:val="24"/>
              </w:rPr>
              <w:t xml:space="preserve">Трехчастная форма с </w:t>
            </w:r>
            <w:r>
              <w:rPr>
                <w:rFonts w:ascii="Arial" w:hAnsi="Arial" w:cs="Arial"/>
                <w:color w:val="3366FF"/>
                <w:sz w:val="24"/>
                <w:szCs w:val="24"/>
                <w:lang w:val="en-US"/>
              </w:rPr>
              <w:t xml:space="preserve">(trio) </w:t>
            </w:r>
          </w:p>
        </w:tc>
        <w:tc>
          <w:tcPr>
            <w:tcW w:w="2513" w:type="dxa"/>
          </w:tcPr>
          <w:p w:rsidR="003365A1" w:rsidRPr="003365A1" w:rsidRDefault="003365A1" w:rsidP="004E34B4">
            <w:pPr>
              <w:rPr>
                <w:lang w:val="en-US"/>
              </w:rPr>
            </w:pPr>
            <w:r>
              <w:rPr>
                <w:rFonts w:ascii="Arial" w:hAnsi="Arial" w:cs="Arial"/>
                <w:color w:val="3366FF"/>
                <w:sz w:val="24"/>
                <w:szCs w:val="24"/>
              </w:rPr>
              <w:t xml:space="preserve">сонатная форма </w:t>
            </w:r>
          </w:p>
        </w:tc>
      </w:tr>
      <w:tr w:rsidR="003365A1" w:rsidRPr="00CF01B3" w:rsidTr="00CF01B3">
        <w:trPr>
          <w:trHeight w:val="429"/>
        </w:trPr>
        <w:tc>
          <w:tcPr>
            <w:tcW w:w="2512" w:type="dxa"/>
          </w:tcPr>
          <w:p w:rsidR="003365A1" w:rsidRPr="00CF01B3" w:rsidRDefault="00CF01B3" w:rsidP="00CF01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3339A"/>
                <w:sz w:val="20"/>
                <w:szCs w:val="20"/>
              </w:rPr>
              <w:t>Сложный душевный мир героя, драматизм жизни.</w:t>
            </w:r>
          </w:p>
        </w:tc>
        <w:tc>
          <w:tcPr>
            <w:tcW w:w="2513" w:type="dxa"/>
          </w:tcPr>
          <w:p w:rsidR="00CF01B3" w:rsidRDefault="00CF01B3" w:rsidP="00CF01B3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9A"/>
                <w:sz w:val="20"/>
                <w:szCs w:val="20"/>
              </w:rPr>
            </w:pPr>
            <w:r>
              <w:rPr>
                <w:rFonts w:ascii="Arial" w:hAnsi="Arial" w:cs="Arial"/>
                <w:color w:val="33339A"/>
                <w:sz w:val="20"/>
                <w:szCs w:val="20"/>
              </w:rPr>
              <w:t xml:space="preserve"> Сфера</w:t>
            </w:r>
          </w:p>
          <w:p w:rsidR="00CF01B3" w:rsidRDefault="00CF01B3" w:rsidP="00CF01B3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9A"/>
                <w:sz w:val="20"/>
                <w:szCs w:val="20"/>
              </w:rPr>
            </w:pPr>
            <w:r>
              <w:rPr>
                <w:rFonts w:ascii="Arial" w:hAnsi="Arial" w:cs="Arial"/>
                <w:color w:val="33339A"/>
                <w:sz w:val="20"/>
                <w:szCs w:val="20"/>
              </w:rPr>
              <w:t>размышления.</w:t>
            </w:r>
          </w:p>
          <w:p w:rsidR="00CF01B3" w:rsidRDefault="00CF01B3" w:rsidP="00CF01B3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9A"/>
                <w:sz w:val="20"/>
                <w:szCs w:val="20"/>
              </w:rPr>
            </w:pPr>
            <w:r>
              <w:rPr>
                <w:rFonts w:ascii="Arial" w:hAnsi="Arial" w:cs="Arial"/>
                <w:color w:val="33339A"/>
                <w:sz w:val="20"/>
                <w:szCs w:val="20"/>
              </w:rPr>
              <w:t xml:space="preserve">Мир поэзии, </w:t>
            </w:r>
            <w:proofErr w:type="gramStart"/>
            <w:r>
              <w:rPr>
                <w:rFonts w:ascii="Arial" w:hAnsi="Arial" w:cs="Arial"/>
                <w:color w:val="33339A"/>
                <w:sz w:val="20"/>
                <w:szCs w:val="20"/>
              </w:rPr>
              <w:t>прекрасного</w:t>
            </w:r>
            <w:proofErr w:type="gramEnd"/>
          </w:p>
          <w:p w:rsidR="003365A1" w:rsidRPr="00CF01B3" w:rsidRDefault="00CF01B3" w:rsidP="00CF01B3">
            <w:r>
              <w:rPr>
                <w:rFonts w:ascii="Arial" w:hAnsi="Arial" w:cs="Arial"/>
                <w:color w:val="33339A"/>
                <w:sz w:val="20"/>
                <w:szCs w:val="20"/>
              </w:rPr>
              <w:t>(природа, душа).</w:t>
            </w:r>
          </w:p>
        </w:tc>
        <w:tc>
          <w:tcPr>
            <w:tcW w:w="2513" w:type="dxa"/>
          </w:tcPr>
          <w:p w:rsidR="00CF01B3" w:rsidRDefault="00CF01B3" w:rsidP="00CF01B3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9A"/>
                <w:sz w:val="20"/>
                <w:szCs w:val="20"/>
              </w:rPr>
            </w:pPr>
            <w:r>
              <w:rPr>
                <w:rFonts w:ascii="Arial" w:hAnsi="Arial" w:cs="Arial"/>
                <w:color w:val="33339A"/>
                <w:sz w:val="20"/>
                <w:szCs w:val="20"/>
              </w:rPr>
              <w:t xml:space="preserve">Возвращение </w:t>
            </w:r>
            <w:proofErr w:type="gramStart"/>
            <w:r>
              <w:rPr>
                <w:rFonts w:ascii="Arial" w:hAnsi="Arial" w:cs="Arial"/>
                <w:color w:val="33339A"/>
                <w:sz w:val="20"/>
                <w:szCs w:val="20"/>
              </w:rPr>
              <w:t>драматических</w:t>
            </w:r>
            <w:proofErr w:type="gramEnd"/>
          </w:p>
          <w:p w:rsidR="00CF01B3" w:rsidRDefault="00CF01B3" w:rsidP="00CF01B3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9A"/>
                <w:sz w:val="20"/>
                <w:szCs w:val="20"/>
              </w:rPr>
            </w:pPr>
            <w:r>
              <w:rPr>
                <w:rFonts w:ascii="Arial" w:hAnsi="Arial" w:cs="Arial"/>
                <w:color w:val="33339A"/>
                <w:sz w:val="20"/>
                <w:szCs w:val="20"/>
              </w:rPr>
              <w:t>образов I части. Готовность</w:t>
            </w:r>
          </w:p>
          <w:p w:rsidR="00CF01B3" w:rsidRDefault="00CF01B3" w:rsidP="00CF01B3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9A"/>
                <w:sz w:val="20"/>
                <w:szCs w:val="20"/>
              </w:rPr>
            </w:pPr>
            <w:r>
              <w:rPr>
                <w:rFonts w:ascii="Arial" w:hAnsi="Arial" w:cs="Arial"/>
                <w:color w:val="33339A"/>
                <w:sz w:val="20"/>
                <w:szCs w:val="20"/>
              </w:rPr>
              <w:t>человеческого духа к борьбе.</w:t>
            </w:r>
          </w:p>
          <w:p w:rsidR="00CF01B3" w:rsidRDefault="00CF01B3" w:rsidP="00CF01B3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9A"/>
                <w:sz w:val="20"/>
                <w:szCs w:val="20"/>
              </w:rPr>
            </w:pPr>
            <w:r>
              <w:rPr>
                <w:rFonts w:ascii="Arial" w:hAnsi="Arial" w:cs="Arial"/>
                <w:color w:val="33339A"/>
                <w:sz w:val="20"/>
                <w:szCs w:val="20"/>
              </w:rPr>
              <w:t>Новая трактовка жанра</w:t>
            </w:r>
          </w:p>
          <w:p w:rsidR="00876C05" w:rsidRPr="00CF01B3" w:rsidRDefault="00886BE4" w:rsidP="00876C05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9A"/>
                <w:sz w:val="20"/>
                <w:szCs w:val="20"/>
              </w:rPr>
            </w:pPr>
            <w:r>
              <w:rPr>
                <w:rFonts w:ascii="Arial" w:hAnsi="Arial" w:cs="Arial"/>
                <w:color w:val="33339A"/>
                <w:sz w:val="20"/>
                <w:szCs w:val="20"/>
              </w:rPr>
              <w:t>Менуэт</w:t>
            </w:r>
            <w:proofErr w:type="gramStart"/>
            <w:r>
              <w:rPr>
                <w:rFonts w:ascii="Arial" w:hAnsi="Arial" w:cs="Arial"/>
                <w:color w:val="33339A"/>
                <w:sz w:val="20"/>
                <w:szCs w:val="20"/>
              </w:rPr>
              <w:t>а(</w:t>
            </w:r>
            <w:proofErr w:type="gramEnd"/>
            <w:r>
              <w:rPr>
                <w:rFonts w:ascii="Arial" w:hAnsi="Arial" w:cs="Arial"/>
                <w:color w:val="33339A"/>
                <w:sz w:val="20"/>
                <w:szCs w:val="20"/>
              </w:rPr>
              <w:t>драматический).</w:t>
            </w:r>
          </w:p>
          <w:p w:rsidR="003365A1" w:rsidRPr="00CF01B3" w:rsidRDefault="003365A1" w:rsidP="00CF01B3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9A"/>
                <w:sz w:val="20"/>
                <w:szCs w:val="20"/>
              </w:rPr>
            </w:pPr>
          </w:p>
        </w:tc>
        <w:tc>
          <w:tcPr>
            <w:tcW w:w="2513" w:type="dxa"/>
          </w:tcPr>
          <w:p w:rsidR="00876C05" w:rsidRDefault="00876C05" w:rsidP="00876C05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9A"/>
                <w:sz w:val="20"/>
                <w:szCs w:val="20"/>
              </w:rPr>
            </w:pPr>
            <w:r>
              <w:rPr>
                <w:rFonts w:ascii="Arial" w:hAnsi="Arial" w:cs="Arial"/>
                <w:color w:val="33339A"/>
                <w:sz w:val="20"/>
                <w:szCs w:val="20"/>
              </w:rPr>
              <w:t>Трагический итог развития</w:t>
            </w:r>
          </w:p>
          <w:p w:rsidR="00876C05" w:rsidRDefault="00876C05" w:rsidP="00876C05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9A"/>
                <w:sz w:val="20"/>
                <w:szCs w:val="20"/>
              </w:rPr>
            </w:pPr>
            <w:r>
              <w:rPr>
                <w:rFonts w:ascii="Arial" w:hAnsi="Arial" w:cs="Arial"/>
                <w:color w:val="33339A"/>
                <w:sz w:val="20"/>
                <w:szCs w:val="20"/>
              </w:rPr>
              <w:t>драмы. Невозможность решения</w:t>
            </w:r>
          </w:p>
          <w:p w:rsidR="003365A1" w:rsidRPr="00CF01B3" w:rsidRDefault="00876C05" w:rsidP="00876C05">
            <w:r>
              <w:rPr>
                <w:rFonts w:ascii="Arial" w:hAnsi="Arial" w:cs="Arial"/>
                <w:color w:val="33339A"/>
                <w:sz w:val="20"/>
                <w:szCs w:val="20"/>
              </w:rPr>
              <w:t>конфликта.</w:t>
            </w:r>
          </w:p>
        </w:tc>
      </w:tr>
    </w:tbl>
    <w:p w:rsidR="00CC5B8E" w:rsidRDefault="00CC5B8E" w:rsidP="004E34B4"/>
    <w:p w:rsidR="00876C05" w:rsidRPr="00D22294" w:rsidRDefault="00886BE4" w:rsidP="004E34B4">
      <w:pPr>
        <w:rPr>
          <w:b/>
          <w:sz w:val="28"/>
          <w:szCs w:val="28"/>
        </w:rPr>
      </w:pPr>
      <w:r w:rsidRPr="00D22294">
        <w:rPr>
          <w:b/>
          <w:sz w:val="28"/>
          <w:szCs w:val="28"/>
        </w:rPr>
        <w:t>1 часть</w:t>
      </w:r>
    </w:p>
    <w:p w:rsidR="00886BE4" w:rsidRPr="007B2816" w:rsidRDefault="00886BE4" w:rsidP="004E34B4">
      <w:pPr>
        <w:rPr>
          <w:sz w:val="24"/>
          <w:szCs w:val="24"/>
        </w:rPr>
      </w:pPr>
      <w:r w:rsidRPr="00D22294">
        <w:rPr>
          <w:b/>
          <w:sz w:val="28"/>
          <w:szCs w:val="28"/>
        </w:rPr>
        <w:t>Г.П.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 </w:t>
      </w:r>
      <w:r w:rsidR="00F94754">
        <w:rPr>
          <w:sz w:val="24"/>
          <w:szCs w:val="24"/>
        </w:rPr>
        <w:t>воплощает внутренний мир героя: взволнованн</w:t>
      </w:r>
      <w:r w:rsidRPr="007B2816">
        <w:rPr>
          <w:sz w:val="24"/>
          <w:szCs w:val="24"/>
        </w:rPr>
        <w:t>ый, трепетный, лирический, беспокойный. Короткие фразы, подобные взволнованной речи, мелодия основана на интонациях секунды</w:t>
      </w:r>
      <w:r w:rsidR="00F94754">
        <w:rPr>
          <w:sz w:val="24"/>
          <w:szCs w:val="24"/>
        </w:rPr>
        <w:t xml:space="preserve"> </w:t>
      </w:r>
      <w:r w:rsidRPr="007B2816">
        <w:rPr>
          <w:sz w:val="24"/>
          <w:szCs w:val="24"/>
        </w:rPr>
        <w:t>(вздохи)</w:t>
      </w:r>
      <w:proofErr w:type="gramStart"/>
      <w:r w:rsidRPr="007B2816">
        <w:rPr>
          <w:sz w:val="24"/>
          <w:szCs w:val="24"/>
        </w:rPr>
        <w:t>,б</w:t>
      </w:r>
      <w:proofErr w:type="gramEnd"/>
      <w:r w:rsidRPr="007B2816">
        <w:rPr>
          <w:sz w:val="24"/>
          <w:szCs w:val="24"/>
        </w:rPr>
        <w:t>еспокойный тревожный фон сопровождения. Тема звучит у струнных инструментов.</w:t>
      </w:r>
    </w:p>
    <w:p w:rsidR="00886BE4" w:rsidRPr="007B2816" w:rsidRDefault="00886BE4" w:rsidP="004E34B4">
      <w:pPr>
        <w:rPr>
          <w:sz w:val="24"/>
          <w:szCs w:val="24"/>
        </w:rPr>
      </w:pPr>
      <w:r w:rsidRPr="00D22294">
        <w:rPr>
          <w:b/>
          <w:sz w:val="28"/>
          <w:szCs w:val="28"/>
        </w:rPr>
        <w:t>П.П.</w:t>
      </w:r>
      <w:r w:rsidRPr="007B2816">
        <w:rPr>
          <w:sz w:val="24"/>
          <w:szCs w:val="24"/>
        </w:rPr>
        <w:t xml:space="preserve"> здесь новый образ: светлый, изящный, спокойный. Плавная </w:t>
      </w:r>
      <w:r w:rsidR="008E4EFB" w:rsidRPr="007B2816">
        <w:rPr>
          <w:sz w:val="24"/>
          <w:szCs w:val="24"/>
        </w:rPr>
        <w:t>нисходящая мелодия,</w:t>
      </w:r>
      <w:r w:rsidRPr="007B2816">
        <w:rPr>
          <w:sz w:val="24"/>
          <w:szCs w:val="24"/>
        </w:rPr>
        <w:t xml:space="preserve">  </w:t>
      </w:r>
      <w:r w:rsidR="008E4EFB" w:rsidRPr="007B2816">
        <w:rPr>
          <w:sz w:val="24"/>
          <w:szCs w:val="24"/>
        </w:rPr>
        <w:t>хроматические интонации, разнообразие ритма, имеет  легкий танцевальный оттенок. Звучит у  деревя</w:t>
      </w:r>
      <w:r w:rsidR="00FF4495">
        <w:rPr>
          <w:sz w:val="24"/>
          <w:szCs w:val="24"/>
        </w:rPr>
        <w:t>нных</w:t>
      </w:r>
      <w:r w:rsidR="008E4EFB" w:rsidRPr="007B2816">
        <w:rPr>
          <w:sz w:val="24"/>
          <w:szCs w:val="24"/>
        </w:rPr>
        <w:t xml:space="preserve"> духовых инструментов.</w:t>
      </w:r>
    </w:p>
    <w:p w:rsidR="008E4EFB" w:rsidRPr="007B2816" w:rsidRDefault="008E4EFB" w:rsidP="004E34B4">
      <w:pPr>
        <w:rPr>
          <w:sz w:val="24"/>
          <w:szCs w:val="24"/>
        </w:rPr>
      </w:pPr>
      <w:r w:rsidRPr="00230921">
        <w:rPr>
          <w:b/>
          <w:sz w:val="24"/>
          <w:szCs w:val="24"/>
        </w:rPr>
        <w:t>Разработка</w:t>
      </w:r>
      <w:r w:rsidRPr="007B2816">
        <w:rPr>
          <w:sz w:val="24"/>
          <w:szCs w:val="24"/>
        </w:rPr>
        <w:t xml:space="preserve"> – по масштабам небольшая, но очень напряженная и драматичная. Строится на раз</w:t>
      </w:r>
      <w:r w:rsidR="00FF4495">
        <w:rPr>
          <w:sz w:val="24"/>
          <w:szCs w:val="24"/>
        </w:rPr>
        <w:t>витии Г.П.</w:t>
      </w:r>
      <w:r w:rsidR="004D69A1">
        <w:rPr>
          <w:sz w:val="24"/>
          <w:szCs w:val="24"/>
        </w:rPr>
        <w:t>.</w:t>
      </w:r>
      <w:r w:rsidR="00FF4495">
        <w:rPr>
          <w:sz w:val="24"/>
          <w:szCs w:val="24"/>
        </w:rPr>
        <w:t xml:space="preserve"> </w:t>
      </w:r>
      <w:r w:rsidRPr="007B2816">
        <w:rPr>
          <w:sz w:val="24"/>
          <w:szCs w:val="24"/>
        </w:rPr>
        <w:t>Она становится всё более сумрачной,</w:t>
      </w:r>
      <w:r w:rsidR="00FF4495">
        <w:rPr>
          <w:sz w:val="24"/>
          <w:szCs w:val="24"/>
        </w:rPr>
        <w:t xml:space="preserve"> </w:t>
      </w:r>
      <w:r w:rsidRPr="007B2816">
        <w:rPr>
          <w:sz w:val="24"/>
          <w:szCs w:val="24"/>
        </w:rPr>
        <w:t>возбужденной,</w:t>
      </w:r>
      <w:r w:rsidR="00FF4495">
        <w:rPr>
          <w:sz w:val="24"/>
          <w:szCs w:val="24"/>
        </w:rPr>
        <w:t xml:space="preserve"> </w:t>
      </w:r>
      <w:r w:rsidRPr="007B2816">
        <w:rPr>
          <w:sz w:val="24"/>
          <w:szCs w:val="24"/>
        </w:rPr>
        <w:t>драматичной.</w:t>
      </w:r>
    </w:p>
    <w:p w:rsidR="008E4EFB" w:rsidRPr="007B2816" w:rsidRDefault="008E4EFB" w:rsidP="004E34B4">
      <w:pPr>
        <w:rPr>
          <w:sz w:val="24"/>
          <w:szCs w:val="24"/>
        </w:rPr>
      </w:pPr>
      <w:r w:rsidRPr="00D22294">
        <w:rPr>
          <w:b/>
          <w:sz w:val="24"/>
          <w:szCs w:val="24"/>
        </w:rPr>
        <w:t>2 раздел</w:t>
      </w:r>
      <w:proofErr w:type="gramStart"/>
      <w:r w:rsidRPr="007B2816">
        <w:rPr>
          <w:sz w:val="24"/>
          <w:szCs w:val="24"/>
        </w:rPr>
        <w:t xml:space="preserve"> В</w:t>
      </w:r>
      <w:proofErr w:type="gramEnd"/>
      <w:r w:rsidRPr="007B2816">
        <w:rPr>
          <w:sz w:val="24"/>
          <w:szCs w:val="24"/>
        </w:rPr>
        <w:t xml:space="preserve"> нем происходит спад напряжения. Развивается только первый секундовый мотив, который становится всё более хрупким, жалобным.</w:t>
      </w:r>
    </w:p>
    <w:p w:rsidR="008E4EFB" w:rsidRDefault="008E4EFB" w:rsidP="004E34B4">
      <w:pPr>
        <w:rPr>
          <w:sz w:val="24"/>
          <w:szCs w:val="24"/>
        </w:rPr>
      </w:pPr>
      <w:r w:rsidRPr="00FF4495">
        <w:rPr>
          <w:b/>
          <w:sz w:val="24"/>
          <w:szCs w:val="24"/>
        </w:rPr>
        <w:lastRenderedPageBreak/>
        <w:t>Реприза</w:t>
      </w:r>
      <w:r w:rsidRPr="007B2816">
        <w:rPr>
          <w:sz w:val="24"/>
          <w:szCs w:val="24"/>
        </w:rPr>
        <w:t xml:space="preserve"> все темы проходят в основной тональности</w:t>
      </w:r>
      <w:r w:rsidR="00FF4495">
        <w:rPr>
          <w:sz w:val="24"/>
          <w:szCs w:val="24"/>
        </w:rPr>
        <w:t xml:space="preserve"> – </w:t>
      </w:r>
      <w:r w:rsidRPr="007B2816">
        <w:rPr>
          <w:sz w:val="24"/>
          <w:szCs w:val="24"/>
        </w:rPr>
        <w:t xml:space="preserve">соль минор. </w:t>
      </w:r>
      <w:r w:rsidR="00FF4495">
        <w:rPr>
          <w:sz w:val="24"/>
          <w:szCs w:val="24"/>
        </w:rPr>
        <w:t xml:space="preserve"> </w:t>
      </w:r>
      <w:r w:rsidRPr="007B2816">
        <w:rPr>
          <w:sz w:val="24"/>
          <w:szCs w:val="24"/>
        </w:rPr>
        <w:t>П</w:t>
      </w:r>
      <w:r w:rsidR="00FF4495">
        <w:rPr>
          <w:sz w:val="24"/>
          <w:szCs w:val="24"/>
        </w:rPr>
        <w:t>.П. звучит печально,</w:t>
      </w:r>
      <w:r w:rsidRPr="007B2816">
        <w:rPr>
          <w:sz w:val="24"/>
          <w:szCs w:val="24"/>
        </w:rPr>
        <w:t xml:space="preserve"> приближается к главной партии</w:t>
      </w:r>
      <w:r>
        <w:rPr>
          <w:sz w:val="24"/>
          <w:szCs w:val="24"/>
        </w:rPr>
        <w:t>.</w:t>
      </w:r>
    </w:p>
    <w:p w:rsidR="004A7D48" w:rsidRPr="004D69A1" w:rsidRDefault="00DF3C6C" w:rsidP="004E34B4">
      <w:pPr>
        <w:rPr>
          <w:sz w:val="24"/>
          <w:szCs w:val="24"/>
        </w:rPr>
      </w:pPr>
      <w:r w:rsidRPr="00D22294">
        <w:rPr>
          <w:b/>
          <w:sz w:val="28"/>
          <w:szCs w:val="28"/>
        </w:rPr>
        <w:t>2 часть</w:t>
      </w:r>
      <w:r w:rsidR="004A7D48">
        <w:rPr>
          <w:sz w:val="28"/>
          <w:szCs w:val="28"/>
        </w:rPr>
        <w:t xml:space="preserve"> </w:t>
      </w:r>
      <w:r w:rsidR="00FD0553">
        <w:rPr>
          <w:sz w:val="28"/>
          <w:szCs w:val="28"/>
        </w:rPr>
        <w:t xml:space="preserve"> </w:t>
      </w:r>
      <w:r w:rsidR="00FD0553" w:rsidRPr="00FF4495">
        <w:rPr>
          <w:sz w:val="24"/>
          <w:szCs w:val="24"/>
        </w:rPr>
        <w:t xml:space="preserve">воплощает </w:t>
      </w:r>
      <w:r w:rsidR="004A7D48" w:rsidRPr="00FF4495">
        <w:rPr>
          <w:sz w:val="24"/>
          <w:szCs w:val="24"/>
        </w:rPr>
        <w:t xml:space="preserve"> мир </w:t>
      </w:r>
      <w:proofErr w:type="gramStart"/>
      <w:r w:rsidR="004A7D48" w:rsidRPr="00FF4495">
        <w:rPr>
          <w:sz w:val="24"/>
          <w:szCs w:val="24"/>
        </w:rPr>
        <w:t>прекрасного</w:t>
      </w:r>
      <w:proofErr w:type="gramEnd"/>
      <w:r w:rsidR="004A7D48" w:rsidRPr="00FF4495">
        <w:rPr>
          <w:sz w:val="24"/>
          <w:szCs w:val="24"/>
        </w:rPr>
        <w:t>.</w:t>
      </w:r>
      <w:r w:rsidR="00FF4495">
        <w:rPr>
          <w:sz w:val="24"/>
          <w:szCs w:val="24"/>
        </w:rPr>
        <w:t xml:space="preserve"> </w:t>
      </w:r>
      <w:r w:rsidR="004D69A1">
        <w:rPr>
          <w:sz w:val="24"/>
          <w:szCs w:val="24"/>
        </w:rPr>
        <w:t xml:space="preserve"> </w:t>
      </w:r>
      <w:r w:rsidR="004A7D48" w:rsidRPr="004D69A1">
        <w:rPr>
          <w:b/>
          <w:sz w:val="28"/>
          <w:szCs w:val="28"/>
        </w:rPr>
        <w:t>Г.П.</w:t>
      </w:r>
      <w:r w:rsidR="004A7D48" w:rsidRPr="00D22294">
        <w:rPr>
          <w:i/>
          <w:sz w:val="24"/>
          <w:szCs w:val="24"/>
        </w:rPr>
        <w:t xml:space="preserve"> </w:t>
      </w:r>
      <w:r w:rsidR="004A7D48" w:rsidRPr="00D22294">
        <w:rPr>
          <w:sz w:val="24"/>
          <w:szCs w:val="24"/>
        </w:rPr>
        <w:t>устанавливается светлый образ.</w:t>
      </w:r>
      <w:r w:rsidR="00FD0553">
        <w:rPr>
          <w:sz w:val="24"/>
          <w:szCs w:val="24"/>
        </w:rPr>
        <w:t xml:space="preserve"> Тема</w:t>
      </w:r>
      <w:r w:rsidR="004A7D48" w:rsidRPr="00D22294">
        <w:rPr>
          <w:sz w:val="24"/>
          <w:szCs w:val="24"/>
        </w:rPr>
        <w:t xml:space="preserve"> </w:t>
      </w:r>
      <w:r w:rsidR="00FD0553">
        <w:rPr>
          <w:sz w:val="24"/>
          <w:szCs w:val="24"/>
        </w:rPr>
        <w:t xml:space="preserve">лирическая, спокойная, </w:t>
      </w:r>
      <w:r w:rsidR="004A7D48" w:rsidRPr="00D22294">
        <w:rPr>
          <w:sz w:val="24"/>
          <w:szCs w:val="24"/>
        </w:rPr>
        <w:t>не</w:t>
      </w:r>
      <w:r w:rsidR="0018547E" w:rsidRPr="00D22294">
        <w:rPr>
          <w:sz w:val="24"/>
          <w:szCs w:val="24"/>
        </w:rPr>
        <w:t xml:space="preserve">тороплива, </w:t>
      </w:r>
      <w:r w:rsidR="00FD0553">
        <w:rPr>
          <w:sz w:val="24"/>
          <w:szCs w:val="24"/>
        </w:rPr>
        <w:t>созерцательна. Она</w:t>
      </w:r>
      <w:r w:rsidR="004A7D48" w:rsidRPr="00D22294">
        <w:rPr>
          <w:sz w:val="24"/>
          <w:szCs w:val="24"/>
        </w:rPr>
        <w:t xml:space="preserve"> звучит у ст</w:t>
      </w:r>
      <w:r w:rsidR="00FD0553">
        <w:rPr>
          <w:sz w:val="24"/>
          <w:szCs w:val="24"/>
        </w:rPr>
        <w:t xml:space="preserve">рунных инструментов. </w:t>
      </w:r>
      <w:r w:rsidR="004A7D48" w:rsidRPr="00D22294">
        <w:rPr>
          <w:sz w:val="24"/>
          <w:szCs w:val="24"/>
        </w:rPr>
        <w:t xml:space="preserve"> Мерный ритм, хроматические нисходящие фразы, мотивы </w:t>
      </w:r>
      <w:proofErr w:type="spellStart"/>
      <w:r w:rsidR="004A7D48" w:rsidRPr="00D22294">
        <w:rPr>
          <w:sz w:val="24"/>
          <w:szCs w:val="24"/>
        </w:rPr>
        <w:t>тридцатьвторых</w:t>
      </w:r>
      <w:proofErr w:type="spellEnd"/>
      <w:r w:rsidR="004A7D48" w:rsidRPr="00D22294">
        <w:rPr>
          <w:sz w:val="24"/>
          <w:szCs w:val="24"/>
        </w:rPr>
        <w:t>.</w:t>
      </w:r>
    </w:p>
    <w:p w:rsidR="00FD0553" w:rsidRDefault="0018547E" w:rsidP="00D96B61">
      <w:pPr>
        <w:rPr>
          <w:b/>
          <w:sz w:val="28"/>
          <w:szCs w:val="28"/>
        </w:rPr>
      </w:pPr>
      <w:r w:rsidRPr="00D22294">
        <w:rPr>
          <w:b/>
          <w:sz w:val="28"/>
          <w:szCs w:val="28"/>
        </w:rPr>
        <w:t>3 часть Менуэт</w:t>
      </w:r>
      <w:r w:rsidR="00D96B61" w:rsidRPr="00D22294">
        <w:rPr>
          <w:b/>
          <w:sz w:val="28"/>
          <w:szCs w:val="28"/>
        </w:rPr>
        <w:t xml:space="preserve">  </w:t>
      </w:r>
    </w:p>
    <w:p w:rsidR="00FD0553" w:rsidRDefault="00FD0553" w:rsidP="00D96B61">
      <w:pPr>
        <w:rPr>
          <w:i/>
        </w:rPr>
      </w:pPr>
      <w:r w:rsidRPr="00FD0553">
        <w:rPr>
          <w:i/>
        </w:rPr>
        <w:t>Менуэт имеет ряд  разновидностей: Придворный аристократический, галантный, пасторальный, деревенский простонародный,</w:t>
      </w:r>
      <w:r>
        <w:rPr>
          <w:i/>
        </w:rPr>
        <w:t xml:space="preserve"> </w:t>
      </w:r>
      <w:r w:rsidRPr="00FD0553">
        <w:rPr>
          <w:i/>
        </w:rPr>
        <w:t xml:space="preserve">драматический (в минорных тональностях  в бемольных, характер от мужественно-сурового  до болезненно </w:t>
      </w:r>
      <w:proofErr w:type="gramStart"/>
      <w:r w:rsidRPr="00FD0553">
        <w:rPr>
          <w:i/>
        </w:rPr>
        <w:t>–с</w:t>
      </w:r>
      <w:proofErr w:type="gramEnd"/>
      <w:r w:rsidRPr="00FD0553">
        <w:rPr>
          <w:i/>
        </w:rPr>
        <w:t>традальческого.)</w:t>
      </w:r>
    </w:p>
    <w:p w:rsidR="004D69A1" w:rsidRDefault="00D96B61" w:rsidP="004D69A1">
      <w:pPr>
        <w:rPr>
          <w:i/>
        </w:rPr>
      </w:pPr>
      <w:r w:rsidRPr="00EC0FE0">
        <w:rPr>
          <w:b/>
          <w:sz w:val="24"/>
          <w:szCs w:val="24"/>
        </w:rPr>
        <w:t>Крайние разделы менуэт</w:t>
      </w:r>
      <w:r w:rsidR="007B2816" w:rsidRPr="00EC0FE0">
        <w:rPr>
          <w:b/>
          <w:sz w:val="24"/>
          <w:szCs w:val="24"/>
        </w:rPr>
        <w:t>а</w:t>
      </w:r>
      <w:r w:rsidRPr="00D22294">
        <w:rPr>
          <w:sz w:val="24"/>
          <w:szCs w:val="24"/>
        </w:rPr>
        <w:t xml:space="preserve"> – тема </w:t>
      </w:r>
      <w:r w:rsidRPr="00D22294">
        <w:rPr>
          <w:rFonts w:ascii="Arial" w:hAnsi="Arial" w:cs="Arial"/>
          <w:sz w:val="24"/>
          <w:szCs w:val="24"/>
        </w:rPr>
        <w:t xml:space="preserve"> </w:t>
      </w:r>
      <w:r w:rsidR="00FD0553">
        <w:rPr>
          <w:rFonts w:ascii="Calibri" w:hAnsi="Calibri" w:cs="Calibri"/>
          <w:sz w:val="24"/>
          <w:szCs w:val="24"/>
        </w:rPr>
        <w:t xml:space="preserve">суровая, драматическая. </w:t>
      </w:r>
      <w:proofErr w:type="spellStart"/>
      <w:r w:rsidR="00FD0553">
        <w:rPr>
          <w:rFonts w:ascii="Calibri" w:hAnsi="Calibri" w:cs="Calibri"/>
          <w:sz w:val="24"/>
          <w:szCs w:val="24"/>
        </w:rPr>
        <w:t>Танцевальность</w:t>
      </w:r>
      <w:proofErr w:type="spellEnd"/>
      <w:r w:rsidR="00FD0553">
        <w:rPr>
          <w:rFonts w:ascii="Calibri" w:hAnsi="Calibri" w:cs="Calibri"/>
          <w:sz w:val="24"/>
          <w:szCs w:val="24"/>
        </w:rPr>
        <w:t>,</w:t>
      </w:r>
      <w:r w:rsidRPr="00D22294">
        <w:rPr>
          <w:rFonts w:ascii="Calibri" w:hAnsi="Calibri" w:cs="Calibri"/>
          <w:sz w:val="24"/>
          <w:szCs w:val="24"/>
        </w:rPr>
        <w:t xml:space="preserve"> сохранилась лишь в типе  трехдольного движения. Опора на звуки тоничес</w:t>
      </w:r>
      <w:r w:rsidR="00FD0553">
        <w:rPr>
          <w:rFonts w:ascii="Calibri" w:hAnsi="Calibri" w:cs="Calibri"/>
          <w:sz w:val="24"/>
          <w:szCs w:val="24"/>
        </w:rPr>
        <w:t xml:space="preserve">кого трезвучия. </w:t>
      </w:r>
      <w:r w:rsidR="007B2816" w:rsidRPr="00D22294">
        <w:rPr>
          <w:rFonts w:ascii="Calibri" w:hAnsi="Calibri" w:cs="Calibri"/>
          <w:sz w:val="24"/>
          <w:szCs w:val="24"/>
        </w:rPr>
        <w:t xml:space="preserve">Мелодия опирается на </w:t>
      </w:r>
      <w:r w:rsidR="00FF4495">
        <w:rPr>
          <w:rFonts w:ascii="Calibri" w:hAnsi="Calibri" w:cs="Calibri"/>
          <w:sz w:val="24"/>
          <w:szCs w:val="24"/>
        </w:rPr>
        <w:t>звуки тонического трезвучия.</w:t>
      </w:r>
      <w:r w:rsidR="004D69A1">
        <w:rPr>
          <w:i/>
        </w:rPr>
        <w:t xml:space="preserve"> </w:t>
      </w:r>
    </w:p>
    <w:p w:rsidR="007B2816" w:rsidRPr="004D69A1" w:rsidRDefault="007B2816" w:rsidP="004D69A1">
      <w:pPr>
        <w:rPr>
          <w:i/>
        </w:rPr>
      </w:pPr>
      <w:r w:rsidRPr="00EC0FE0">
        <w:rPr>
          <w:rFonts w:ascii="Calibri" w:hAnsi="Calibri" w:cs="Calibri"/>
          <w:b/>
          <w:sz w:val="24"/>
          <w:szCs w:val="24"/>
        </w:rPr>
        <w:t>Средняя часть</w:t>
      </w:r>
      <w:r w:rsidR="00EC0FE0">
        <w:rPr>
          <w:rFonts w:ascii="Calibri" w:hAnsi="Calibri" w:cs="Calibri"/>
          <w:b/>
          <w:sz w:val="24"/>
          <w:szCs w:val="24"/>
        </w:rPr>
        <w:t xml:space="preserve"> </w:t>
      </w:r>
      <w:r w:rsidRPr="00EC0FE0">
        <w:rPr>
          <w:rFonts w:ascii="Calibri" w:hAnsi="Calibri" w:cs="Calibri"/>
          <w:b/>
          <w:sz w:val="24"/>
          <w:szCs w:val="24"/>
        </w:rPr>
        <w:t>(Трио)</w:t>
      </w:r>
      <w:r w:rsidRPr="00D22294">
        <w:rPr>
          <w:rFonts w:ascii="Calibri" w:hAnsi="Calibri" w:cs="Calibri"/>
          <w:sz w:val="24"/>
          <w:szCs w:val="24"/>
        </w:rPr>
        <w:t xml:space="preserve"> контрастна музыке менуэта. Она более светлая, пасторальная</w:t>
      </w:r>
      <w:r w:rsidR="00EC0FE0">
        <w:rPr>
          <w:rFonts w:ascii="Calibri" w:hAnsi="Calibri" w:cs="Calibri"/>
          <w:sz w:val="24"/>
          <w:szCs w:val="24"/>
        </w:rPr>
        <w:t xml:space="preserve"> </w:t>
      </w:r>
      <w:r w:rsidRPr="00D22294">
        <w:rPr>
          <w:rFonts w:ascii="Calibri" w:hAnsi="Calibri" w:cs="Calibri"/>
          <w:sz w:val="24"/>
          <w:szCs w:val="24"/>
        </w:rPr>
        <w:t>(мир природы) в Соль мажоре. Напоминает народную песню. Но и содержит танцевальные черты</w:t>
      </w:r>
      <w:r w:rsidR="00EC0FE0">
        <w:rPr>
          <w:rFonts w:ascii="Calibri" w:hAnsi="Calibri" w:cs="Calibri"/>
          <w:sz w:val="24"/>
          <w:szCs w:val="24"/>
        </w:rPr>
        <w:t xml:space="preserve"> </w:t>
      </w:r>
      <w:r w:rsidRPr="00D22294">
        <w:rPr>
          <w:rFonts w:ascii="Calibri" w:hAnsi="Calibri" w:cs="Calibri"/>
          <w:sz w:val="24"/>
          <w:szCs w:val="24"/>
        </w:rPr>
        <w:t>(плавно кружащиеся оборот</w:t>
      </w:r>
      <w:r w:rsidR="00FD0553">
        <w:rPr>
          <w:rFonts w:ascii="Calibri" w:hAnsi="Calibri" w:cs="Calibri"/>
          <w:sz w:val="24"/>
          <w:szCs w:val="24"/>
        </w:rPr>
        <w:t>ы).</w:t>
      </w:r>
      <w:r w:rsidR="00A81BA8">
        <w:rPr>
          <w:rFonts w:ascii="Calibri" w:hAnsi="Calibri" w:cs="Calibri"/>
          <w:sz w:val="24"/>
          <w:szCs w:val="24"/>
        </w:rPr>
        <w:t xml:space="preserve"> Звучит </w:t>
      </w:r>
      <w:proofErr w:type="gramStart"/>
      <w:r w:rsidR="00A81BA8">
        <w:rPr>
          <w:rFonts w:ascii="Calibri" w:hAnsi="Calibri" w:cs="Calibri"/>
          <w:sz w:val="24"/>
          <w:szCs w:val="24"/>
        </w:rPr>
        <w:t>у</w:t>
      </w:r>
      <w:proofErr w:type="gramEnd"/>
      <w:r w:rsidR="00A81BA8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A81BA8">
        <w:rPr>
          <w:rFonts w:ascii="Calibri" w:hAnsi="Calibri" w:cs="Calibri"/>
          <w:sz w:val="24"/>
          <w:szCs w:val="24"/>
        </w:rPr>
        <w:t>деревянных</w:t>
      </w:r>
      <w:proofErr w:type="gramEnd"/>
      <w:r w:rsidR="00A81BA8">
        <w:rPr>
          <w:rFonts w:ascii="Calibri" w:hAnsi="Calibri" w:cs="Calibri"/>
          <w:sz w:val="24"/>
          <w:szCs w:val="24"/>
        </w:rPr>
        <w:t xml:space="preserve"> духовых, </w:t>
      </w:r>
      <w:r w:rsidRPr="00D22294">
        <w:rPr>
          <w:rFonts w:ascii="Calibri" w:hAnsi="Calibri" w:cs="Calibri"/>
          <w:sz w:val="24"/>
          <w:szCs w:val="24"/>
        </w:rPr>
        <w:t>з</w:t>
      </w:r>
      <w:r w:rsidR="00FD0553">
        <w:rPr>
          <w:rFonts w:ascii="Calibri" w:hAnsi="Calibri" w:cs="Calibri"/>
          <w:sz w:val="24"/>
          <w:szCs w:val="24"/>
        </w:rPr>
        <w:t>атем несколько позже вступают ва</w:t>
      </w:r>
      <w:r w:rsidRPr="00D22294">
        <w:rPr>
          <w:rFonts w:ascii="Calibri" w:hAnsi="Calibri" w:cs="Calibri"/>
          <w:sz w:val="24"/>
          <w:szCs w:val="24"/>
        </w:rPr>
        <w:t>лторны.</w:t>
      </w:r>
    </w:p>
    <w:p w:rsidR="00862681" w:rsidRDefault="007B2816" w:rsidP="00EC0FE0">
      <w:pPr>
        <w:rPr>
          <w:i/>
          <w:sz w:val="24"/>
          <w:szCs w:val="24"/>
        </w:rPr>
      </w:pPr>
      <w:r w:rsidRPr="00D22294">
        <w:rPr>
          <w:b/>
          <w:sz w:val="28"/>
          <w:szCs w:val="28"/>
        </w:rPr>
        <w:t>4 часть Финал</w:t>
      </w:r>
      <w:r w:rsidR="00862681">
        <w:rPr>
          <w:i/>
          <w:sz w:val="24"/>
          <w:szCs w:val="24"/>
        </w:rPr>
        <w:t xml:space="preserve">   </w:t>
      </w:r>
    </w:p>
    <w:p w:rsidR="00BF687B" w:rsidRPr="00862681" w:rsidRDefault="007B2816" w:rsidP="00EC0FE0">
      <w:pPr>
        <w:rPr>
          <w:i/>
          <w:sz w:val="24"/>
          <w:szCs w:val="24"/>
        </w:rPr>
      </w:pPr>
      <w:bookmarkStart w:id="0" w:name="_GoBack"/>
      <w:bookmarkEnd w:id="0"/>
      <w:r w:rsidRPr="00D22294">
        <w:rPr>
          <w:rFonts w:ascii="Calibri" w:hAnsi="Calibri" w:cs="Calibri"/>
          <w:b/>
          <w:sz w:val="28"/>
          <w:szCs w:val="28"/>
        </w:rPr>
        <w:t>Г.П.</w:t>
      </w:r>
      <w:r w:rsidRPr="00D22294">
        <w:rPr>
          <w:rFonts w:ascii="Calibri" w:hAnsi="Calibri" w:cs="Calibri"/>
          <w:sz w:val="24"/>
          <w:szCs w:val="24"/>
        </w:rPr>
        <w:t xml:space="preserve"> драматический диалог порыва и сдерживающей его силы – контраст интонационный, тембровый, фактурный, динамический и др. </w:t>
      </w:r>
      <w:r w:rsidR="00EC0FE0">
        <w:rPr>
          <w:b/>
          <w:sz w:val="28"/>
          <w:szCs w:val="28"/>
        </w:rPr>
        <w:t xml:space="preserve"> </w:t>
      </w:r>
      <w:r w:rsidR="00FF4495" w:rsidRPr="00FF4495">
        <w:rPr>
          <w:rFonts w:ascii="Calibri" w:hAnsi="Calibri" w:cs="Calibri"/>
          <w:b/>
          <w:sz w:val="28"/>
          <w:szCs w:val="28"/>
        </w:rPr>
        <w:t>П.П</w:t>
      </w:r>
      <w:r w:rsidR="00FF4495">
        <w:rPr>
          <w:rFonts w:ascii="Calibri" w:hAnsi="Calibri" w:cs="Calibri"/>
          <w:sz w:val="24"/>
          <w:szCs w:val="24"/>
        </w:rPr>
        <w:t>. продолжает линию П.П</w:t>
      </w:r>
      <w:r w:rsidR="00EC0FE0">
        <w:rPr>
          <w:rFonts w:ascii="Calibri" w:hAnsi="Calibri" w:cs="Calibri"/>
          <w:sz w:val="24"/>
          <w:szCs w:val="24"/>
        </w:rPr>
        <w:t>.</w:t>
      </w:r>
      <w:r w:rsidR="00FF4495">
        <w:rPr>
          <w:rFonts w:ascii="Calibri" w:hAnsi="Calibri" w:cs="Calibri"/>
          <w:sz w:val="24"/>
          <w:szCs w:val="24"/>
        </w:rPr>
        <w:t xml:space="preserve"> 1 части.</w:t>
      </w:r>
      <w:r w:rsidR="004D69A1">
        <w:rPr>
          <w:rFonts w:ascii="Calibri" w:hAnsi="Calibri" w:cs="Calibri"/>
          <w:sz w:val="24"/>
          <w:szCs w:val="24"/>
        </w:rPr>
        <w:t xml:space="preserve"> </w:t>
      </w:r>
      <w:r w:rsidR="00BF687B" w:rsidRPr="007E096D">
        <w:rPr>
          <w:rFonts w:ascii="Calibri" w:hAnsi="Calibri" w:cs="Calibri"/>
          <w:b/>
          <w:sz w:val="28"/>
          <w:szCs w:val="28"/>
        </w:rPr>
        <w:t>Выводы</w:t>
      </w:r>
      <w:proofErr w:type="gramStart"/>
      <w:r w:rsidR="00BF687B" w:rsidRPr="007E096D">
        <w:rPr>
          <w:rFonts w:ascii="Calibri" w:hAnsi="Calibri" w:cs="Calibri"/>
          <w:b/>
          <w:sz w:val="28"/>
          <w:szCs w:val="28"/>
        </w:rPr>
        <w:t xml:space="preserve"> </w:t>
      </w:r>
      <w:r w:rsidR="00862681">
        <w:rPr>
          <w:rFonts w:ascii="Calibri" w:hAnsi="Calibri" w:cs="Calibri"/>
          <w:b/>
          <w:sz w:val="28"/>
          <w:szCs w:val="28"/>
        </w:rPr>
        <w:t>:</w:t>
      </w:r>
      <w:proofErr w:type="gramEnd"/>
    </w:p>
    <w:p w:rsidR="00BF687B" w:rsidRPr="004D69A1" w:rsidRDefault="00BF687B" w:rsidP="00BF687B">
      <w:pPr>
        <w:pStyle w:val="a4"/>
        <w:numPr>
          <w:ilvl w:val="0"/>
          <w:numId w:val="1"/>
        </w:numPr>
        <w:rPr>
          <w:b/>
          <w:i/>
          <w:sz w:val="26"/>
          <w:szCs w:val="26"/>
          <w:u w:val="single"/>
        </w:rPr>
      </w:pPr>
      <w:r w:rsidRPr="004D69A1">
        <w:rPr>
          <w:sz w:val="26"/>
          <w:szCs w:val="26"/>
        </w:rPr>
        <w:t>В симфонии сложилось 2 типа образов: 1.Связи интонаций соль-минора (Г.П. 1 части, Менуэт</w:t>
      </w:r>
      <w:r w:rsidR="00177BEA" w:rsidRPr="004D69A1">
        <w:rPr>
          <w:sz w:val="26"/>
          <w:szCs w:val="26"/>
        </w:rPr>
        <w:t xml:space="preserve"> (крайний раздел)</w:t>
      </w:r>
      <w:r w:rsidRPr="004D69A1">
        <w:rPr>
          <w:sz w:val="26"/>
          <w:szCs w:val="26"/>
        </w:rPr>
        <w:t>, Г</w:t>
      </w:r>
      <w:r w:rsidR="00177BEA" w:rsidRPr="004D69A1">
        <w:rPr>
          <w:sz w:val="26"/>
          <w:szCs w:val="26"/>
        </w:rPr>
        <w:t>.П. 4 части), 2.</w:t>
      </w:r>
      <w:r w:rsidR="00EF5C8A" w:rsidRPr="004D69A1">
        <w:rPr>
          <w:sz w:val="26"/>
          <w:szCs w:val="26"/>
        </w:rPr>
        <w:t xml:space="preserve"> </w:t>
      </w:r>
      <w:proofErr w:type="gramStart"/>
      <w:r w:rsidR="00EF5C8A" w:rsidRPr="004D69A1">
        <w:rPr>
          <w:sz w:val="26"/>
          <w:szCs w:val="26"/>
        </w:rPr>
        <w:t>Мажорная</w:t>
      </w:r>
      <w:proofErr w:type="gramEnd"/>
      <w:r w:rsidR="00EF5C8A" w:rsidRPr="004D69A1">
        <w:rPr>
          <w:sz w:val="26"/>
          <w:szCs w:val="26"/>
        </w:rPr>
        <w:t xml:space="preserve"> </w:t>
      </w:r>
      <w:r w:rsidR="00177BEA" w:rsidRPr="004D69A1">
        <w:rPr>
          <w:sz w:val="26"/>
          <w:szCs w:val="26"/>
        </w:rPr>
        <w:t xml:space="preserve"> Г.П. 2</w:t>
      </w:r>
      <w:r w:rsidRPr="004D69A1">
        <w:rPr>
          <w:sz w:val="26"/>
          <w:szCs w:val="26"/>
        </w:rPr>
        <w:t xml:space="preserve"> части.</w:t>
      </w:r>
    </w:p>
    <w:p w:rsidR="00BF687B" w:rsidRPr="004D69A1" w:rsidRDefault="00BF687B" w:rsidP="00BF687B">
      <w:pPr>
        <w:pStyle w:val="a4"/>
        <w:numPr>
          <w:ilvl w:val="0"/>
          <w:numId w:val="1"/>
        </w:numPr>
        <w:rPr>
          <w:b/>
          <w:i/>
          <w:sz w:val="26"/>
          <w:szCs w:val="26"/>
          <w:u w:val="single"/>
        </w:rPr>
      </w:pPr>
      <w:r w:rsidRPr="004D69A1">
        <w:rPr>
          <w:sz w:val="26"/>
          <w:szCs w:val="26"/>
        </w:rPr>
        <w:t xml:space="preserve">Преобразование танцевальной 3 части (Менуэта) в </w:t>
      </w:r>
      <w:proofErr w:type="gramStart"/>
      <w:r w:rsidRPr="004D69A1">
        <w:rPr>
          <w:sz w:val="26"/>
          <w:szCs w:val="26"/>
        </w:rPr>
        <w:t>драматическую</w:t>
      </w:r>
      <w:proofErr w:type="gramEnd"/>
      <w:r w:rsidRPr="004D69A1">
        <w:rPr>
          <w:sz w:val="26"/>
          <w:szCs w:val="26"/>
        </w:rPr>
        <w:t>.</w:t>
      </w:r>
    </w:p>
    <w:p w:rsidR="00BF687B" w:rsidRPr="004D69A1" w:rsidRDefault="00BF687B" w:rsidP="00BF687B">
      <w:pPr>
        <w:pStyle w:val="a4"/>
        <w:numPr>
          <w:ilvl w:val="0"/>
          <w:numId w:val="1"/>
        </w:numPr>
        <w:rPr>
          <w:b/>
          <w:i/>
          <w:sz w:val="26"/>
          <w:szCs w:val="26"/>
          <w:u w:val="single"/>
        </w:rPr>
      </w:pPr>
      <w:r w:rsidRPr="004D69A1">
        <w:rPr>
          <w:sz w:val="26"/>
          <w:szCs w:val="26"/>
        </w:rPr>
        <w:t xml:space="preserve">Финал не мажорный, </w:t>
      </w:r>
      <w:r w:rsidR="007E096D" w:rsidRPr="004D69A1">
        <w:rPr>
          <w:sz w:val="26"/>
          <w:szCs w:val="26"/>
        </w:rPr>
        <w:t>драматический.</w:t>
      </w:r>
    </w:p>
    <w:p w:rsidR="00A81BA8" w:rsidRPr="009D1C08" w:rsidRDefault="00A81BA8" w:rsidP="00BF687B">
      <w:pPr>
        <w:pStyle w:val="a4"/>
        <w:numPr>
          <w:ilvl w:val="0"/>
          <w:numId w:val="1"/>
        </w:numPr>
        <w:rPr>
          <w:b/>
          <w:i/>
          <w:sz w:val="28"/>
          <w:szCs w:val="28"/>
          <w:u w:val="single"/>
        </w:rPr>
      </w:pPr>
      <w:r w:rsidRPr="004D69A1">
        <w:rPr>
          <w:sz w:val="26"/>
          <w:szCs w:val="26"/>
        </w:rPr>
        <w:t>Преобладание сонатной формы в медленных частях</w:t>
      </w:r>
      <w:r>
        <w:rPr>
          <w:sz w:val="28"/>
          <w:szCs w:val="28"/>
        </w:rPr>
        <w:t>.</w:t>
      </w:r>
    </w:p>
    <w:p w:rsidR="009D1C08" w:rsidRPr="00862681" w:rsidRDefault="009D1C08" w:rsidP="009D1C08">
      <w:pPr>
        <w:pStyle w:val="a4"/>
        <w:rPr>
          <w:b/>
          <w:sz w:val="28"/>
          <w:szCs w:val="28"/>
          <w:u w:val="single"/>
        </w:rPr>
      </w:pPr>
      <w:r w:rsidRPr="00862681">
        <w:rPr>
          <w:b/>
          <w:sz w:val="28"/>
          <w:szCs w:val="28"/>
          <w:u w:val="single"/>
        </w:rPr>
        <w:t xml:space="preserve">Список музыки: </w:t>
      </w:r>
    </w:p>
    <w:p w:rsidR="009D1C08" w:rsidRPr="00862681" w:rsidRDefault="009D1C08" w:rsidP="009D1C08">
      <w:pPr>
        <w:pStyle w:val="a4"/>
        <w:rPr>
          <w:i/>
          <w:sz w:val="28"/>
          <w:szCs w:val="28"/>
        </w:rPr>
      </w:pPr>
      <w:r w:rsidRPr="00862681">
        <w:rPr>
          <w:i/>
          <w:sz w:val="28"/>
          <w:szCs w:val="28"/>
        </w:rPr>
        <w:t>Моцарт Симфония №40 соль-минор</w:t>
      </w:r>
      <w:r w:rsidR="00862681" w:rsidRPr="00862681">
        <w:rPr>
          <w:i/>
          <w:sz w:val="28"/>
          <w:szCs w:val="28"/>
        </w:rPr>
        <w:t xml:space="preserve">    1часть (трек 26)</w:t>
      </w:r>
    </w:p>
    <w:p w:rsidR="00862681" w:rsidRPr="00862681" w:rsidRDefault="00862681" w:rsidP="009D1C08">
      <w:pPr>
        <w:pStyle w:val="a4"/>
        <w:rPr>
          <w:i/>
          <w:sz w:val="28"/>
          <w:szCs w:val="28"/>
        </w:rPr>
      </w:pPr>
      <w:r w:rsidRPr="00862681">
        <w:rPr>
          <w:i/>
          <w:sz w:val="28"/>
          <w:szCs w:val="28"/>
        </w:rPr>
        <w:t xml:space="preserve">                                                                         2часть (трек27)</w:t>
      </w:r>
    </w:p>
    <w:p w:rsidR="00862681" w:rsidRPr="00862681" w:rsidRDefault="00862681" w:rsidP="009D1C08">
      <w:pPr>
        <w:pStyle w:val="a4"/>
        <w:rPr>
          <w:i/>
          <w:sz w:val="28"/>
          <w:szCs w:val="28"/>
        </w:rPr>
      </w:pPr>
      <w:r w:rsidRPr="00862681">
        <w:rPr>
          <w:i/>
          <w:sz w:val="28"/>
          <w:szCs w:val="28"/>
        </w:rPr>
        <w:t xml:space="preserve">                                                                         3часть (трек 28)</w:t>
      </w:r>
    </w:p>
    <w:p w:rsidR="00862681" w:rsidRPr="00862681" w:rsidRDefault="00862681" w:rsidP="009D1C08">
      <w:pPr>
        <w:pStyle w:val="a4"/>
        <w:rPr>
          <w:i/>
          <w:sz w:val="28"/>
          <w:szCs w:val="28"/>
          <w:u w:val="single"/>
        </w:rPr>
      </w:pPr>
      <w:r w:rsidRPr="00862681">
        <w:rPr>
          <w:i/>
          <w:sz w:val="28"/>
          <w:szCs w:val="28"/>
        </w:rPr>
        <w:t xml:space="preserve">                                                                          4часть (трек29)</w:t>
      </w:r>
    </w:p>
    <w:p w:rsidR="00862681" w:rsidRPr="00862681" w:rsidRDefault="00862681">
      <w:pPr>
        <w:pStyle w:val="a4"/>
        <w:rPr>
          <w:i/>
          <w:sz w:val="28"/>
          <w:szCs w:val="28"/>
          <w:u w:val="single"/>
        </w:rPr>
      </w:pPr>
    </w:p>
    <w:sectPr w:rsidR="00862681" w:rsidRPr="00862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E1B68"/>
    <w:multiLevelType w:val="hybridMultilevel"/>
    <w:tmpl w:val="544C4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63389D"/>
    <w:multiLevelType w:val="hybridMultilevel"/>
    <w:tmpl w:val="7ED8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4B4"/>
    <w:rsid w:val="001203F5"/>
    <w:rsid w:val="00177BEA"/>
    <w:rsid w:val="00180590"/>
    <w:rsid w:val="0018547E"/>
    <w:rsid w:val="00230921"/>
    <w:rsid w:val="002F2805"/>
    <w:rsid w:val="003365A1"/>
    <w:rsid w:val="004A7D48"/>
    <w:rsid w:val="004D69A1"/>
    <w:rsid w:val="004E34B4"/>
    <w:rsid w:val="00532724"/>
    <w:rsid w:val="007B2816"/>
    <w:rsid w:val="007E096D"/>
    <w:rsid w:val="00840AB6"/>
    <w:rsid w:val="00862681"/>
    <w:rsid w:val="00876C05"/>
    <w:rsid w:val="008804B8"/>
    <w:rsid w:val="00886BE4"/>
    <w:rsid w:val="008E4EFB"/>
    <w:rsid w:val="009D1C08"/>
    <w:rsid w:val="00A4049B"/>
    <w:rsid w:val="00A81BA8"/>
    <w:rsid w:val="00BF687B"/>
    <w:rsid w:val="00CC5B8E"/>
    <w:rsid w:val="00CF01B3"/>
    <w:rsid w:val="00CF44D3"/>
    <w:rsid w:val="00D22294"/>
    <w:rsid w:val="00D96B61"/>
    <w:rsid w:val="00DF3C6C"/>
    <w:rsid w:val="00EC0FE0"/>
    <w:rsid w:val="00EF5C8A"/>
    <w:rsid w:val="00F94754"/>
    <w:rsid w:val="00FD0553"/>
    <w:rsid w:val="00FF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E34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34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36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68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E34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34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36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6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Рената</dc:creator>
  <cp:lastModifiedBy>Рената</cp:lastModifiedBy>
  <cp:revision>2</cp:revision>
  <dcterms:created xsi:type="dcterms:W3CDTF">2013-12-02T06:39:00Z</dcterms:created>
  <dcterms:modified xsi:type="dcterms:W3CDTF">2013-12-02T06:39:00Z</dcterms:modified>
</cp:coreProperties>
</file>